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FA7" w:rsidRDefault="001C3FA7" w:rsidP="001C3FA7">
      <w:pPr>
        <w:spacing w:after="0" w:line="240" w:lineRule="auto"/>
        <w:jc w:val="right"/>
        <w:rPr>
          <w:rFonts w:ascii="Cambria" w:hAnsi="Cambria" w:cs="Calibri"/>
          <w:b/>
          <w:color w:val="000000"/>
          <w:sz w:val="20"/>
          <w:szCs w:val="20"/>
        </w:rPr>
      </w:pPr>
      <w:r>
        <w:rPr>
          <w:rFonts w:ascii="Cambria" w:hAnsi="Cambria" w:cs="Calibri"/>
          <w:b/>
          <w:color w:val="000000"/>
          <w:sz w:val="20"/>
          <w:szCs w:val="20"/>
        </w:rPr>
        <w:t>«УТВЕРЖДАЮ»</w:t>
      </w:r>
    </w:p>
    <w:p w:rsidR="001C3FA7" w:rsidRDefault="001C3FA7" w:rsidP="001C3FA7">
      <w:pPr>
        <w:spacing w:after="0" w:line="240" w:lineRule="auto"/>
        <w:jc w:val="right"/>
        <w:rPr>
          <w:rFonts w:ascii="Cambria" w:hAnsi="Cambria" w:cs="Calibri"/>
          <w:color w:val="000000"/>
          <w:sz w:val="20"/>
          <w:szCs w:val="20"/>
        </w:rPr>
      </w:pPr>
      <w:r>
        <w:rPr>
          <w:rFonts w:ascii="Cambria" w:hAnsi="Cambria" w:cs="Calibri"/>
          <w:color w:val="000000"/>
          <w:sz w:val="20"/>
          <w:szCs w:val="20"/>
        </w:rPr>
        <w:t>Генеральный директор</w:t>
      </w:r>
    </w:p>
    <w:p w:rsidR="001C3FA7" w:rsidRDefault="001C3FA7" w:rsidP="001C3FA7">
      <w:pPr>
        <w:spacing w:after="0" w:line="240" w:lineRule="auto"/>
        <w:jc w:val="right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ООО «</w:t>
      </w:r>
      <w:r>
        <w:rPr>
          <w:rFonts w:ascii="Cambria" w:hAnsi="Cambria" w:cs="Calibri"/>
          <w:sz w:val="20"/>
          <w:szCs w:val="20"/>
        </w:rPr>
        <w:t>Клиника «ТЭСТА</w:t>
      </w:r>
      <w:r>
        <w:rPr>
          <w:rFonts w:ascii="Cambria" w:hAnsi="Cambria" w:cs="Calibri"/>
          <w:sz w:val="20"/>
          <w:szCs w:val="20"/>
        </w:rPr>
        <w:t>»</w:t>
      </w:r>
    </w:p>
    <w:p w:rsidR="001C3FA7" w:rsidRDefault="001C3FA7" w:rsidP="001C3FA7">
      <w:pPr>
        <w:spacing w:after="0" w:line="240" w:lineRule="auto"/>
        <w:jc w:val="right"/>
        <w:rPr>
          <w:rFonts w:ascii="Cambria" w:hAnsi="Cambria" w:cs="Calibri"/>
          <w:color w:val="000000"/>
          <w:sz w:val="20"/>
          <w:szCs w:val="20"/>
        </w:rPr>
      </w:pPr>
      <w:r>
        <w:rPr>
          <w:rFonts w:ascii="Cambria" w:hAnsi="Cambria" w:cs="Calibri"/>
          <w:color w:val="000000"/>
          <w:sz w:val="20"/>
          <w:szCs w:val="20"/>
        </w:rPr>
        <w:t xml:space="preserve">_____________ </w:t>
      </w:r>
      <w:proofErr w:type="spellStart"/>
      <w:r>
        <w:rPr>
          <w:rFonts w:ascii="Cambria" w:hAnsi="Cambria" w:cs="Calibri"/>
          <w:color w:val="000000"/>
          <w:sz w:val="20"/>
          <w:szCs w:val="20"/>
        </w:rPr>
        <w:t>Дмитришина</w:t>
      </w:r>
      <w:proofErr w:type="spellEnd"/>
      <w:r>
        <w:rPr>
          <w:rFonts w:ascii="Cambria" w:hAnsi="Cambria" w:cs="Calibri"/>
          <w:color w:val="000000"/>
          <w:sz w:val="20"/>
          <w:szCs w:val="20"/>
        </w:rPr>
        <w:t xml:space="preserve"> И.В.</w:t>
      </w:r>
    </w:p>
    <w:p w:rsidR="001C3FA7" w:rsidRDefault="001C3FA7" w:rsidP="001C3FA7">
      <w:pPr>
        <w:shd w:val="clear" w:color="auto" w:fill="FFFFFF"/>
        <w:spacing w:after="0" w:line="240" w:lineRule="auto"/>
        <w:ind w:right="-1"/>
        <w:jc w:val="right"/>
        <w:rPr>
          <w:rFonts w:ascii="Cambria" w:hAnsi="Cambria" w:cs="Calibri"/>
          <w:bCs/>
          <w:sz w:val="20"/>
          <w:szCs w:val="20"/>
        </w:rPr>
      </w:pPr>
      <w:r>
        <w:rPr>
          <w:rFonts w:ascii="Cambria" w:hAnsi="Cambria" w:cs="Calibri"/>
          <w:color w:val="000000"/>
          <w:sz w:val="20"/>
          <w:szCs w:val="20"/>
        </w:rPr>
        <w:t xml:space="preserve">«22» </w:t>
      </w:r>
      <w:r>
        <w:rPr>
          <w:rFonts w:ascii="Cambria" w:hAnsi="Cambria" w:cs="Calibri"/>
          <w:color w:val="000000"/>
          <w:sz w:val="20"/>
          <w:szCs w:val="20"/>
        </w:rPr>
        <w:t>ноября 2023</w:t>
      </w:r>
      <w:bookmarkStart w:id="0" w:name="_GoBack"/>
      <w:bookmarkEnd w:id="0"/>
      <w:r>
        <w:rPr>
          <w:rFonts w:ascii="Cambria" w:hAnsi="Cambria" w:cs="Calibri"/>
          <w:color w:val="000000"/>
          <w:sz w:val="20"/>
          <w:szCs w:val="20"/>
        </w:rPr>
        <w:t xml:space="preserve"> г.</w:t>
      </w:r>
    </w:p>
    <w:p w:rsidR="001C3FA7" w:rsidRDefault="001C3FA7" w:rsidP="001C3FA7">
      <w:pPr>
        <w:pStyle w:val="ConsPlusNormal"/>
        <w:jc w:val="right"/>
        <w:outlineLvl w:val="0"/>
      </w:pPr>
    </w:p>
    <w:p w:rsidR="001C3FA7" w:rsidRDefault="001C3FA7" w:rsidP="001C3FA7">
      <w:pPr>
        <w:pStyle w:val="ConsPlusNormal"/>
        <w:jc w:val="right"/>
        <w:outlineLvl w:val="0"/>
      </w:pPr>
      <w:r>
        <w:t xml:space="preserve"> </w:t>
      </w:r>
    </w:p>
    <w:p w:rsidR="001C3FA7" w:rsidRDefault="001C3FA7" w:rsidP="001C3FA7">
      <w:pPr>
        <w:pStyle w:val="ConsPlusNormal"/>
        <w:jc w:val="right"/>
        <w:outlineLvl w:val="0"/>
      </w:pPr>
      <w:r>
        <w:t>Приложение N 1</w:t>
      </w:r>
    </w:p>
    <w:p w:rsidR="001C3FA7" w:rsidRDefault="001C3FA7" w:rsidP="001C3FA7">
      <w:pPr>
        <w:pStyle w:val="ConsPlusNormal"/>
        <w:jc w:val="right"/>
      </w:pPr>
      <w:r>
        <w:t>к Постановлению Правительства</w:t>
      </w:r>
    </w:p>
    <w:p w:rsidR="001C3FA7" w:rsidRDefault="001C3FA7" w:rsidP="001C3FA7">
      <w:pPr>
        <w:pStyle w:val="ConsPlusNormal"/>
        <w:jc w:val="right"/>
      </w:pPr>
      <w:r>
        <w:t>Российской Федерации</w:t>
      </w:r>
    </w:p>
    <w:p w:rsidR="001C3FA7" w:rsidRDefault="001C3FA7" w:rsidP="001C3FA7">
      <w:pPr>
        <w:pStyle w:val="ConsPlusNormal"/>
        <w:jc w:val="right"/>
      </w:pPr>
      <w:r>
        <w:t>от 30 июля 1994 г. N 890</w:t>
      </w:r>
    </w:p>
    <w:p w:rsidR="001C3FA7" w:rsidRDefault="001C3FA7" w:rsidP="001C3FA7">
      <w:pPr>
        <w:pStyle w:val="ConsPlusNormal"/>
      </w:pPr>
    </w:p>
    <w:p w:rsidR="001C3FA7" w:rsidRDefault="001C3FA7" w:rsidP="001C3FA7">
      <w:pPr>
        <w:pStyle w:val="ConsPlusNormal"/>
        <w:jc w:val="center"/>
      </w:pPr>
      <w:bookmarkStart w:id="1" w:name="Par64"/>
      <w:bookmarkEnd w:id="1"/>
      <w:r>
        <w:t>ПЕРЕЧЕНЬ</w:t>
      </w:r>
    </w:p>
    <w:p w:rsidR="001C3FA7" w:rsidRDefault="001C3FA7" w:rsidP="001C3FA7">
      <w:pPr>
        <w:pStyle w:val="ConsPlusNormal"/>
        <w:jc w:val="center"/>
      </w:pPr>
      <w:r>
        <w:t>ГРУПП НАСЕЛЕНИЯ И КАТЕГОРИЙ ЗАБОЛЕВАНИЙ,</w:t>
      </w:r>
    </w:p>
    <w:p w:rsidR="001C3FA7" w:rsidRDefault="001C3FA7" w:rsidP="001C3FA7">
      <w:pPr>
        <w:pStyle w:val="ConsPlusNormal"/>
        <w:jc w:val="center"/>
      </w:pPr>
      <w:r>
        <w:t>ПРИ АМБУЛАТОРНОМ ЛЕЧЕНИИ КОТОРЫХ ЛЕКАРСТВЕННЫЕ СРЕДСТВА</w:t>
      </w:r>
    </w:p>
    <w:p w:rsidR="001C3FA7" w:rsidRDefault="001C3FA7" w:rsidP="001C3FA7">
      <w:pPr>
        <w:pStyle w:val="ConsPlusNormal"/>
        <w:jc w:val="center"/>
      </w:pPr>
      <w:r>
        <w:t>И ИЗДЕЛИЯ МЕДИЦИНСКОГО НАЗНАЧЕНИЯ ОТПУСКАЮТСЯ</w:t>
      </w:r>
    </w:p>
    <w:p w:rsidR="001C3FA7" w:rsidRDefault="001C3FA7" w:rsidP="001C3FA7">
      <w:pPr>
        <w:pStyle w:val="ConsPlusNormal"/>
        <w:jc w:val="center"/>
      </w:pPr>
      <w:r>
        <w:t>ПО РЕЦЕПТАМ ВРАЧЕЙ БЕСПЛАТНО</w:t>
      </w:r>
    </w:p>
    <w:p w:rsidR="001C3FA7" w:rsidRDefault="001C3FA7" w:rsidP="001C3FA7">
      <w:pPr>
        <w:pStyle w:val="ConsPlusNormal"/>
      </w:pPr>
    </w:p>
    <w:tbl>
      <w:tblPr>
        <w:tblW w:w="10200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200"/>
      </w:tblGrid>
      <w:tr w:rsidR="001C3FA7" w:rsidTr="001C3FA7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  <w:hideMark/>
          </w:tcPr>
          <w:p w:rsidR="001C3FA7" w:rsidRDefault="001C3FA7">
            <w:pPr>
              <w:pStyle w:val="ConsPlusNormal"/>
              <w:spacing w:line="256" w:lineRule="auto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1C3FA7" w:rsidRDefault="001C3FA7">
            <w:pPr>
              <w:pStyle w:val="ConsPlusNormal"/>
              <w:spacing w:line="256" w:lineRule="auto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Правительства РФ</w:t>
            </w:r>
          </w:p>
          <w:p w:rsidR="001C3FA7" w:rsidRDefault="001C3FA7">
            <w:pPr>
              <w:pStyle w:val="ConsPlusNormal"/>
              <w:spacing w:line="256" w:lineRule="auto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10.07.1995 </w:t>
            </w:r>
            <w:hyperlink r:id="rId4" w:history="1">
              <w:r>
                <w:rPr>
                  <w:rStyle w:val="a3"/>
                  <w:color w:val="0000FF"/>
                  <w:u w:val="none"/>
                </w:rPr>
                <w:t>N 685,</w:t>
              </w:r>
            </w:hyperlink>
            <w:r>
              <w:rPr>
                <w:color w:val="392C69"/>
              </w:rPr>
              <w:t xml:space="preserve"> от 21.09.2000 </w:t>
            </w:r>
            <w:hyperlink r:id="rId5" w:history="1">
              <w:r>
                <w:rPr>
                  <w:rStyle w:val="a3"/>
                  <w:color w:val="0000FF"/>
                  <w:u w:val="none"/>
                </w:rPr>
                <w:t>N 707,</w:t>
              </w:r>
            </w:hyperlink>
            <w:r>
              <w:rPr>
                <w:color w:val="392C69"/>
              </w:rPr>
              <w:t xml:space="preserve"> от 14.02.2002 </w:t>
            </w:r>
            <w:hyperlink r:id="rId6" w:history="1">
              <w:r>
                <w:rPr>
                  <w:rStyle w:val="a3"/>
                  <w:color w:val="0000FF"/>
                  <w:u w:val="none"/>
                </w:rPr>
                <w:t>N 103)</w:t>
              </w:r>
            </w:hyperlink>
          </w:p>
        </w:tc>
      </w:tr>
    </w:tbl>
    <w:p w:rsidR="001C3FA7" w:rsidRDefault="001C3FA7" w:rsidP="001C3FA7">
      <w:pPr>
        <w:pStyle w:val="ConsPlusNormal"/>
      </w:pPr>
    </w:p>
    <w:p w:rsidR="001C3FA7" w:rsidRDefault="001C3FA7" w:rsidP="001C3FA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C3FA7">
          <w:pgSz w:w="11906" w:h="16838"/>
          <w:pgMar w:top="1440" w:right="566" w:bottom="1440" w:left="1133" w:header="0" w:footer="0" w:gutter="0"/>
          <w:cols w:space="720"/>
        </w:sect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65"/>
        <w:gridCol w:w="3960"/>
      </w:tblGrid>
      <w:tr w:rsidR="001C3FA7" w:rsidTr="001C3FA7">
        <w:tc>
          <w:tcPr>
            <w:tcW w:w="6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center"/>
            </w:pPr>
            <w:r>
              <w:t>Перечень лекарственных средств и изделий медицинского назначения</w:t>
            </w:r>
          </w:p>
        </w:tc>
      </w:tr>
      <w:tr w:rsidR="001C3FA7" w:rsidTr="001C3FA7">
        <w:tc>
          <w:tcPr>
            <w:tcW w:w="67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center"/>
              <w:outlineLvl w:val="1"/>
            </w:pPr>
            <w:r>
              <w:t>Группы населения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3FA7" w:rsidRDefault="001C3FA7">
            <w:pPr>
              <w:pStyle w:val="ConsPlusNormal"/>
              <w:spacing w:line="256" w:lineRule="auto"/>
              <w:jc w:val="both"/>
            </w:pP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Участники гражданской и Великой Отечественной войн: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Все лекарственные средства, лечебные минеральные воды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военнослужащие, в том числе уволенные в запас (отставку), проходившие военную службу (включая воспитанников воинских частей и юнг) либо временно находившиеся в воинских частях, штабах и учреждениях, входивших в состав действующей армии в годы гражданской или Великой Отечественной войны или во время других боевых операций по защите Отечества, а также партизаны и члены подпольных организаций, действовавшие в годы гражданской или Великой Отечественной войны на временно оккупированных территориях;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(оплачивается только стоимость посуды как возвратной тары), медицинские пиявки, телескопические очки, предметы ухода за больными (моче- и калоприемники), лечебные пояса типа "</w:t>
            </w:r>
            <w:proofErr w:type="spellStart"/>
            <w:r>
              <w:t>Варитекс</w:t>
            </w:r>
            <w:proofErr w:type="spellEnd"/>
            <w:r>
              <w:t>", "</w:t>
            </w:r>
            <w:proofErr w:type="spellStart"/>
            <w:r>
              <w:t>Жибо</w:t>
            </w:r>
            <w:proofErr w:type="spellEnd"/>
            <w:r>
              <w:t xml:space="preserve">" и другие, </w:t>
            </w:r>
            <w:proofErr w:type="spellStart"/>
            <w:r>
              <w:t>магнитофорные</w:t>
            </w:r>
            <w:proofErr w:type="spellEnd"/>
            <w:r>
              <w:t xml:space="preserve"> аппликаторы, противоболевые стимуляторы марок ЭТНС-100-1 и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проходившие в годы Великой Отечественной войны службу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ЭТНС-100-2, эластичные бинты и чулки. Перевязочные материалы для хирургических больных, лекарственные растительные средства, очки для коррекции зрения лицам, имевшим ранения, связанные с повреждением орбиты глаза и прилегающей к ней области.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 xml:space="preserve">лица вольнонаемного состава армии и флота, войск и органов внутренних дел, государственной безопасности, занимавшие в годы Великой Отечественной войны штатные должности в воинских частях, штабах и учреждениях, входивших в состав действующей армии либо находившихся в этот период в городах, участие в обороне которых засчитывается в выслугу лет для назначения пенсий на льготных условиях, установленных для </w:t>
            </w:r>
            <w:r>
              <w:lastRenderedPageBreak/>
              <w:t>военнослужащих воинских частей действующей армии;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lastRenderedPageBreak/>
              <w:t>Бесплатное изготовление и ремонт зубных протезов (за исключением протезов из драгоценных металлов)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lastRenderedPageBreak/>
              <w:t>сотрудники разведки, контрразведки и другие лица, выполнявшие специальные задания в воинских частях действующей армии, в тылу противника или на территориях других государств в годы Великой Отечественной войны;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FA7" w:rsidRDefault="001C3FA7">
            <w:pPr>
              <w:pStyle w:val="ConsPlusNormal"/>
              <w:spacing w:line="256" w:lineRule="auto"/>
              <w:jc w:val="both"/>
            </w:pP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 xml:space="preserve">работники предприятий и военных объектов, наркоматов, ведомств, переведенные в период Великой Отечественной войны на положение лиц, состоящих в рядах Красной Армии, и выполнявшие задачи в интересах армии и флота в пределах тыловых границ действующих фронтов или оперативных зон действующих флотов, а также работники учреждений и организаций (в том числе учреждений и организаций культуры и искусства), корреспонденты центральных газет, журналов, ТАСС, </w:t>
            </w:r>
            <w:proofErr w:type="spellStart"/>
            <w:r>
              <w:t>Совинформбюро</w:t>
            </w:r>
            <w:proofErr w:type="spellEnd"/>
            <w:r>
              <w:t xml:space="preserve"> и радио, кинооператоры Центральной студии документальных фильмов (кинохроники), командированные в годы Великой Отечественной войны в действующую армию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FA7" w:rsidRDefault="001C3FA7">
            <w:pPr>
              <w:pStyle w:val="ConsPlusNormal"/>
              <w:spacing w:line="256" w:lineRule="auto"/>
              <w:jc w:val="both"/>
            </w:pP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 и отрядов защиты народа, участвовавшие в боевых операциях при выполнении правительственных боевых заданий на территории СССР в период с 1 января 1944 г. по 9 мая 1945 г.;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FA7" w:rsidRDefault="001C3FA7">
            <w:pPr>
              <w:pStyle w:val="ConsPlusNormal"/>
              <w:spacing w:line="256" w:lineRule="auto"/>
              <w:jc w:val="both"/>
            </w:pP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лица, принимавшие участие в боевых действиях против фашистской Германии и ее союзников в составе партизанских отрядов, подпольных групп, других антифашистских формирований в годы Великой Отечественной войны на территориях других государств;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FA7" w:rsidRDefault="001C3FA7">
            <w:pPr>
              <w:pStyle w:val="ConsPlusNormal"/>
              <w:spacing w:line="256" w:lineRule="auto"/>
              <w:jc w:val="both"/>
            </w:pP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 xml:space="preserve">инвалиды Великой Отечественной войны, инвалиды боевых </w:t>
            </w:r>
            <w:r>
              <w:lastRenderedPageBreak/>
              <w:t>действий на территориях других государств и приравненные к ним по льготам инвалиды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FA7" w:rsidRDefault="001C3FA7">
            <w:pPr>
              <w:pStyle w:val="ConsPlusNormal"/>
              <w:spacing w:line="256" w:lineRule="auto"/>
              <w:jc w:val="both"/>
            </w:pPr>
          </w:p>
        </w:tc>
      </w:tr>
      <w:tr w:rsidR="001C3FA7" w:rsidTr="001C3FA7">
        <w:tc>
          <w:tcPr>
            <w:tcW w:w="107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lastRenderedPageBreak/>
              <w:t xml:space="preserve">(в ред. </w:t>
            </w:r>
            <w:hyperlink r:id="rId7" w:history="1">
              <w:r>
                <w:rPr>
                  <w:rStyle w:val="a3"/>
                  <w:color w:val="0000FF"/>
                  <w:u w:val="none"/>
                </w:rPr>
                <w:t>Постановления</w:t>
              </w:r>
            </w:hyperlink>
            <w:r>
              <w:t xml:space="preserve"> Правительства РФ от 10.07.1995 N 685)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Родители и жены военнослужащих, погибших вследствие ранения, контузии или увечья, полученных при защите страны или при исполнении иных обязанностей военной службы, либо вследствие заболевания, связанного с пребыванием на фронте. Родители, не вступившая (не вступивший) в повторный брак супруга (супруг) погибшего инвалида войны, участника Великой Отечественной войны, ветерана боевых действий на территориях других государств, а также родители, не вступившая (не вступивший) в повторный брак одиноко проживающая (проживающий) супруга (супруг) умершего участника Великой Отечественной войны, ветерана боевых действий на территориях других государств и приравненные к ним по льготам члены семей военнослужащих, лиц рядового и начальствующего состава органов внутренних дел и государственной безопасности, погибших при исполнении обязанностей военной службы (служебных обязанностей), члены семей военнослужащих, погибших в плену,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г. Ленинграда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Все лекарственные средства</w:t>
            </w:r>
          </w:p>
        </w:tc>
      </w:tr>
      <w:tr w:rsidR="001C3FA7" w:rsidTr="001C3FA7">
        <w:tc>
          <w:tcPr>
            <w:tcW w:w="107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 xml:space="preserve">(в ред. </w:t>
            </w:r>
            <w:hyperlink r:id="rId8" w:history="1">
              <w:r>
                <w:rPr>
                  <w:rStyle w:val="a3"/>
                  <w:color w:val="0000FF"/>
                  <w:u w:val="none"/>
                </w:rPr>
                <w:t>Постановления</w:t>
              </w:r>
            </w:hyperlink>
            <w:r>
              <w:t xml:space="preserve"> Правительства РФ от 10.07.1995 N 685)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Лица, работавшие на предприятиях, в учреждениях и организациях г. Ленинграда в период блокады с 8 сентября 1941 г. по 27 января 1944 г. и награжденные медалью "За оборону Ленинграда", и лица, награжденные знаком "Жителю блокадного Ленинграда"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1C3FA7" w:rsidTr="001C3FA7">
        <w:tc>
          <w:tcPr>
            <w:tcW w:w="107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lastRenderedPageBreak/>
              <w:t xml:space="preserve">(абзац введен </w:t>
            </w:r>
            <w:hyperlink r:id="rId9" w:history="1">
              <w:r>
                <w:rPr>
                  <w:rStyle w:val="a3"/>
                  <w:color w:val="0000FF"/>
                  <w:u w:val="none"/>
                </w:rPr>
                <w:t>Постановлением</w:t>
              </w:r>
            </w:hyperlink>
            <w:r>
              <w:t xml:space="preserve"> Правительства РФ от 10.07.1995 N 685)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Герои Советского Союза, Герои Российской Федерации, полные кавалеры ордена Славы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Все лекарственные средства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Все лекарственные средства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Ветераны боевых действий на территориях других государств: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Все лекарственные средства, бесплатное изготовление и ремонт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 и государственной безопасности, работники указанных органов, работники Министерства обороны СССР или Министерства обороны Российской Федерации, направленные органами государственной власти СССР, органами государственной власти Российской Федерации в другие государства и принимавшие участие в боевых действиях при исполнении служебных обязанностей в этих государствах;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зубных протезов (за исключением протезов из драгоценных металлов)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взводов, отрядов защиты народа, участвовавшие в боевых операциях при выполнении правительственных боевых заданий на территории СССР в период с 10 мая 1945 г. по 31 декабря 1951 г.;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FA7" w:rsidRDefault="001C3FA7">
            <w:pPr>
              <w:pStyle w:val="ConsPlusNormal"/>
              <w:spacing w:line="256" w:lineRule="auto"/>
              <w:jc w:val="both"/>
            </w:pP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военнослужащие автомобильных батальонов, направлявшиеся в Афганистан для доставки грузов в это государство в период ведения боевых действий;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FA7" w:rsidRDefault="001C3FA7">
            <w:pPr>
              <w:pStyle w:val="ConsPlusNormal"/>
              <w:spacing w:line="256" w:lineRule="auto"/>
              <w:jc w:val="both"/>
            </w:pP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 xml:space="preserve">военнослужащие летного состава, совершавшие вылеты на </w:t>
            </w:r>
            <w:r>
              <w:lastRenderedPageBreak/>
              <w:t>боевые задания в Афганистан с территории СССР в период ведения боевых действий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FA7" w:rsidRDefault="001C3FA7">
            <w:pPr>
              <w:pStyle w:val="ConsPlusNormal"/>
              <w:spacing w:line="256" w:lineRule="auto"/>
              <w:jc w:val="both"/>
            </w:pPr>
          </w:p>
        </w:tc>
      </w:tr>
      <w:tr w:rsidR="001C3FA7" w:rsidTr="001C3FA7">
        <w:tc>
          <w:tcPr>
            <w:tcW w:w="107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lastRenderedPageBreak/>
              <w:t xml:space="preserve">(в ред. </w:t>
            </w:r>
            <w:hyperlink r:id="rId10" w:history="1">
              <w:r>
                <w:rPr>
                  <w:rStyle w:val="a3"/>
                  <w:color w:val="0000FF"/>
                  <w:u w:val="none"/>
                </w:rPr>
                <w:t>Постановления</w:t>
              </w:r>
            </w:hyperlink>
            <w:r>
              <w:t xml:space="preserve"> Правительства РФ от 10.07.1995 N 685)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Дети первых трех лет жизни, а также дети из многодетных семей в возрасте до 6 лет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Все лекарственные средства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Инвалиды I группы, неработающие инвалиды II группы, дети - инвалиды в возрасте до 18 лет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Все лекарственные средства, средства медицинской реабилитации, калоприемники, мочеприемники и перевязочные материалы (по медицинским показаниям)</w:t>
            </w:r>
          </w:p>
        </w:tc>
      </w:tr>
      <w:tr w:rsidR="001C3FA7" w:rsidTr="001C3FA7">
        <w:tc>
          <w:tcPr>
            <w:tcW w:w="107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 xml:space="preserve">(в ред. </w:t>
            </w:r>
            <w:hyperlink r:id="rId11" w:history="1">
              <w:r>
                <w:rPr>
                  <w:rStyle w:val="a3"/>
                  <w:color w:val="0000FF"/>
                  <w:u w:val="none"/>
                </w:rPr>
                <w:t>Постановления</w:t>
              </w:r>
            </w:hyperlink>
            <w:r>
              <w:t xml:space="preserve"> Правительства РФ от 21.09.2000 N 707)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Граждане, подвергшиеся воздействию радиации вследствие чернобыльской катастрофы в том числе: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граждане, получившие или перенесшие лучевую болезнь и другие заболевания, связанные с радиационным воздействием вследствие чернобыльской катастрофы, либо связанные с работами по ликвидации последствий катастрофы на Чернобыльской АЭС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металлов)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инвалиды вследствие чернобыльской катастрофы из числа: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FA7" w:rsidRDefault="001C3FA7">
            <w:pPr>
              <w:pStyle w:val="ConsPlusNormal"/>
              <w:spacing w:line="256" w:lineRule="auto"/>
              <w:jc w:val="both"/>
            </w:pP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 xml:space="preserve">граждан (в том числе временно направленных или командированных), принимавших участие в ликвидации последствий катастрофы в пределах зоны отчуждения или занятых на работах по эксплуатации или других работах на Чернобыльской АЭС, военнослужащих и военнообязанных, призванных на специальные сборы и привлеченных к выполнению работ, связанных с ликвидацией последствий </w:t>
            </w:r>
            <w:r>
              <w:lastRenderedPageBreak/>
              <w:t>чернобыльской катастрофы независимо от места дислокации и выполнявшихся работ, а также лиц начальствующего и рядового состава органов внутренних дел, проходивших (проходящих) службу в зоне отчуждения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FA7" w:rsidRDefault="001C3FA7">
            <w:pPr>
              <w:pStyle w:val="ConsPlusNormal"/>
              <w:spacing w:line="256" w:lineRule="auto"/>
              <w:jc w:val="both"/>
            </w:pP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lastRenderedPageBreak/>
              <w:t>граждан, эвакуированных из зоны отчуждения и переселенных из зоны отселения либо выехавших в добровольном порядке из указанных зон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FA7" w:rsidRDefault="001C3FA7">
            <w:pPr>
              <w:pStyle w:val="ConsPlusNormal"/>
              <w:spacing w:line="256" w:lineRule="auto"/>
              <w:jc w:val="both"/>
            </w:pP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граждан, отдавших костный мозг для спасения жизни людей, пострадавших вследствие чернобыльской катастрофы, независимо от времени, прошедшего с момента трансплантации костного мозга и времени развития у них в этой связи инвалидности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FA7" w:rsidRDefault="001C3FA7">
            <w:pPr>
              <w:pStyle w:val="ConsPlusNormal"/>
              <w:spacing w:line="256" w:lineRule="auto"/>
              <w:jc w:val="both"/>
            </w:pP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 xml:space="preserve">граждане (в том числе временно направленные или командированные), принимавшие в 1986 - 1987 годах участие в работах по ликвидации последствий чернобыльской катастрофы в пределах зоны отчуждения или занятые 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АЭС; военнослужащие и военнообязанные, призванные на специальные сборы и привлеченные в этот период для выполнения работ, связанных с ликвидацией последствий чернобыльской катастрофы, включая </w:t>
            </w:r>
            <w:proofErr w:type="spellStart"/>
            <w:r>
              <w:t>летно</w:t>
            </w:r>
            <w:proofErr w:type="spellEnd"/>
            <w:r>
              <w:t xml:space="preserve"> - подъемный, </w:t>
            </w:r>
            <w:proofErr w:type="spellStart"/>
            <w:r>
              <w:t>инженерно</w:t>
            </w:r>
            <w:proofErr w:type="spellEnd"/>
            <w:r>
              <w:t xml:space="preserve"> - технический составы гражданской авиации, независимо от места дислокации и выполнявшихся работ; лица начальствующего и рядового состава органов внутренних дел, проходившие в 1986 - 1987 годах службу в зоне отчуждения; военнослужащие и военнообязанные, призванные на военные сборы и принимавшие участие в 1986 - 1990 годах в работах по объекту "Укрытие", а также младший и средний медицинский персонал, врачи и другие работники лечебных учреждений (за исключением лиц, </w:t>
            </w:r>
            <w:r>
              <w:lastRenderedPageBreak/>
              <w:t>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получившие сверхнормативные дозы облучения при оказании медицинской помощи и обслуживании в период с 26 апреля по 30 июня 1986 г. лиц, пострадавших в результате чернобыльской катастрофы и являвшихся источником ионизирующих излучений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lastRenderedPageBreak/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lastRenderedPageBreak/>
              <w:t>рабочие и служащие, а также военнослужащие, лица начальствующего и рядового состава органов внутренних дел, получившие профессиональные заболевания, связанные с лучевым воздействием на работах в зоне отчуждения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граждане, эвакуированные (в том числе выехавшие добровольно) в 1986 году из зоны отчуждения, включая детей, в том числе детей, которые в момент эвакуации находились в состоянии внутриутробного развития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дети и подростки в возрасте до 18 лет, проживающие в зоне отселения и зоне проживания с правом на отселение, эвакуированные и переселенные из зон отчуждения, отселения, проживания с правом на отселение, включая тех, которые на день эвакуации находились в состоянии внутриутробного развития, а также дети первого и последующих поколений граждан, родившихся после радиоактивного облучения вследствие чернобыльской катастрофы одного из родителей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все лекарственные средства, средства профилактики, перевязочный материал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дети и подростки, проживающие на территории зоны проживания с льготным социально - экономическим статусом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все лекарственные средства, средства профилактики, перевязочный материал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 xml:space="preserve">дети и подростки, получившие заболевания вследствие чернобыльской катастрофы или заболевание, обусловленное генетическими последствиями радиоактивного облучения их </w:t>
            </w:r>
            <w:r>
              <w:lastRenderedPageBreak/>
              <w:t>родителей, а также дети последующих поколений в случае развития у них заболеваний вследствие чернобыльской катастрофы или заболеваний, обусловленных генетическими последствиями радиоактивного облучения их родителей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lastRenderedPageBreak/>
              <w:t xml:space="preserve">все лекарственные средства, бесплатное изготовление и ремонт зубных протезов (за исключением </w:t>
            </w:r>
            <w:r>
              <w:lastRenderedPageBreak/>
              <w:t>протезов из драгоценных металлов)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lastRenderedPageBreak/>
              <w:t>граждане, постоянно проживающие (работающие) на территории зоны проживания с правом на отселение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12" w:history="1">
              <w:r>
                <w:rPr>
                  <w:rStyle w:val="a3"/>
                  <w:color w:val="0000FF"/>
                  <w:u w:val="none"/>
                </w:rPr>
                <w:t>18</w:t>
              </w:r>
            </w:hyperlink>
            <w: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</w:p>
        </w:tc>
      </w:tr>
      <w:tr w:rsidR="001C3FA7" w:rsidTr="001C3FA7">
        <w:tc>
          <w:tcPr>
            <w:tcW w:w="107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 xml:space="preserve">(в ред. </w:t>
            </w:r>
            <w:hyperlink r:id="rId13" w:history="1">
              <w:r>
                <w:rPr>
                  <w:rStyle w:val="a3"/>
                  <w:color w:val="0000FF"/>
                  <w:u w:val="none"/>
                </w:rPr>
                <w:t>Постановления</w:t>
              </w:r>
            </w:hyperlink>
            <w:r>
              <w:t xml:space="preserve"> Правительства РФ от 14.02.2002 N 103)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граждане, постоянно проживающие (работающие) на территории зоны проживания с льготным социально-экономическим статусом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14" w:history="1">
              <w:r>
                <w:rPr>
                  <w:rStyle w:val="a3"/>
                  <w:color w:val="0000FF"/>
                  <w:u w:val="none"/>
                </w:rPr>
                <w:t>18</w:t>
              </w:r>
            </w:hyperlink>
            <w:r>
              <w:t xml:space="preserve"> Закона Российской Федерации "О </w:t>
            </w:r>
            <w:r>
              <w:lastRenderedPageBreak/>
              <w:t>социальной защите граждан, подвергшихся воздействию радиации вследствие катастрофы на Чернобыльской АЭС</w:t>
            </w:r>
          </w:p>
        </w:tc>
      </w:tr>
      <w:tr w:rsidR="001C3FA7" w:rsidTr="001C3FA7">
        <w:tc>
          <w:tcPr>
            <w:tcW w:w="107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lastRenderedPageBreak/>
              <w:t xml:space="preserve">(в ред. </w:t>
            </w:r>
            <w:hyperlink r:id="rId15" w:history="1">
              <w:r>
                <w:rPr>
                  <w:rStyle w:val="a3"/>
                  <w:color w:val="0000FF"/>
                  <w:u w:val="none"/>
                </w:rPr>
                <w:t>Постановления</w:t>
              </w:r>
            </w:hyperlink>
            <w:r>
              <w:t xml:space="preserve"> Правительства РФ от 14.02.2002 N 103)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граждане, постоянно проживающие (работающие) в зоне отселения, до их переселения в другие районы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16" w:history="1">
              <w:r>
                <w:rPr>
                  <w:rStyle w:val="a3"/>
                  <w:color w:val="0000FF"/>
                  <w:u w:val="none"/>
                </w:rPr>
                <w:t>18</w:t>
              </w:r>
            </w:hyperlink>
            <w: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</w:p>
        </w:tc>
      </w:tr>
      <w:tr w:rsidR="001C3FA7" w:rsidTr="001C3FA7">
        <w:tc>
          <w:tcPr>
            <w:tcW w:w="107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 xml:space="preserve">(в ред. </w:t>
            </w:r>
            <w:hyperlink r:id="rId17" w:history="1">
              <w:r>
                <w:rPr>
                  <w:rStyle w:val="a3"/>
                  <w:color w:val="0000FF"/>
                  <w:u w:val="none"/>
                </w:rPr>
                <w:t>Постановления</w:t>
              </w:r>
            </w:hyperlink>
            <w:r>
              <w:t xml:space="preserve"> Правительства РФ от 14.02.2002 N 103)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лица из числа военнослужащих и вольнонаемного состава Вооруженных Сил СССР, войск и органов Комитета государственной безопасности СССР, внутренних войск, железнодорожных войск и других воинских формирований, лиц начальствующего и рядового состава органов внутренних дел, отнесенные к гражданам из подразделений особого риска: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 xml:space="preserve">непосредственные участники испытаний ядерного оружия в атмосфере, боевых радиоактивных веществ и учений с применением такого оружия до даты фактического прекращения </w:t>
            </w:r>
            <w:r>
              <w:lastRenderedPageBreak/>
              <w:t>таких испытаний и учений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FA7" w:rsidRDefault="001C3FA7">
            <w:pPr>
              <w:pStyle w:val="ConsPlusNormal"/>
              <w:spacing w:line="256" w:lineRule="auto"/>
              <w:jc w:val="both"/>
            </w:pP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lastRenderedPageBreak/>
              <w:t>непосредственные участники подземных испытаний ядерного оружия в условиях нештатных радиационных ситуаций и действия других поражающих факторов ядерного оружия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FA7" w:rsidRDefault="001C3FA7">
            <w:pPr>
              <w:pStyle w:val="ConsPlusNormal"/>
              <w:spacing w:line="256" w:lineRule="auto"/>
              <w:jc w:val="both"/>
            </w:pP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непосредственные участники ликвидации радиационных аварий на ядерных установках надводных и подводных кораблей и других военных объектах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FA7" w:rsidRDefault="001C3FA7">
            <w:pPr>
              <w:pStyle w:val="ConsPlusNormal"/>
              <w:spacing w:line="256" w:lineRule="auto"/>
              <w:jc w:val="both"/>
            </w:pP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личный состав отдельных подразделений по сборке ядерных зарядов из числа военнослужащих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FA7" w:rsidRDefault="001C3FA7">
            <w:pPr>
              <w:pStyle w:val="ConsPlusNormal"/>
              <w:spacing w:line="256" w:lineRule="auto"/>
              <w:jc w:val="both"/>
            </w:pP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непосредственные участники подземных испытаний ядерного оружия, проведения и обеспечения работ по сбору и захоронению радиоактивных веществ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FA7" w:rsidRDefault="001C3FA7">
            <w:pPr>
              <w:pStyle w:val="ConsPlusNormal"/>
              <w:spacing w:line="256" w:lineRule="auto"/>
              <w:jc w:val="both"/>
            </w:pP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Лица, получившие или перенесшие лучевую болезнь или ставшие инвалидами вследствие радиационных аварий и их последствий на других (кроме Чернобыльской АЭС) атомных объектах гражданского или военного назначения, в результате испытаний, учений и иных работ, связанных с любыми видами ядерных установок, включая ядерное оружие и космическую технику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Малочисленные народы Севера, проживающие в сельской местности районов Крайнего Севера и приравненных к ним территориях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Все лекарственные средства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Отдельные группы населения, страдающие гельминтозами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Противоглистные лекарственные средства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center"/>
              <w:outlineLvl w:val="1"/>
            </w:pPr>
            <w:r>
              <w:t>Категории заболеваний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FA7" w:rsidRDefault="001C3FA7">
            <w:pPr>
              <w:pStyle w:val="ConsPlusNormal"/>
              <w:spacing w:line="256" w:lineRule="auto"/>
              <w:jc w:val="both"/>
            </w:pP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Детские церебральные параличи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Лекарственные средства для лечения данной категории заболеваний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lastRenderedPageBreak/>
              <w:t xml:space="preserve">Гепатоцеребральная дистрофия и </w:t>
            </w:r>
            <w:proofErr w:type="spellStart"/>
            <w:r>
              <w:t>фенилкетонурия</w:t>
            </w:r>
            <w:proofErr w:type="spellEnd"/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 xml:space="preserve">Безбелковые продукты питания, белковые </w:t>
            </w:r>
            <w:proofErr w:type="spellStart"/>
            <w:r>
              <w:t>гидролизаты</w:t>
            </w:r>
            <w:proofErr w:type="spellEnd"/>
            <w:r>
              <w:t xml:space="preserve">, ферменты, </w:t>
            </w:r>
            <w:proofErr w:type="spellStart"/>
            <w:r>
              <w:t>психостимуляторы</w:t>
            </w:r>
            <w:proofErr w:type="spellEnd"/>
            <w:r>
              <w:t>, витамины, биостимуляторы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proofErr w:type="spellStart"/>
            <w:r>
              <w:t>Муковисцидоз</w:t>
            </w:r>
            <w:proofErr w:type="spellEnd"/>
            <w:r>
              <w:t xml:space="preserve"> (больным детям)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Ферменты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 xml:space="preserve">Острая перемежающаяся </w:t>
            </w:r>
            <w:proofErr w:type="spellStart"/>
            <w:r>
              <w:t>порфирия</w:t>
            </w:r>
            <w:proofErr w:type="spellEnd"/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 xml:space="preserve">Анальгетики, B-блокаторы, </w:t>
            </w:r>
            <w:proofErr w:type="spellStart"/>
            <w:r>
              <w:t>фосфаден</w:t>
            </w:r>
            <w:proofErr w:type="spellEnd"/>
            <w:r>
              <w:t xml:space="preserve">, </w:t>
            </w:r>
            <w:proofErr w:type="spellStart"/>
            <w:r>
              <w:t>рибоксин</w:t>
            </w:r>
            <w:proofErr w:type="spellEnd"/>
            <w:r>
              <w:t xml:space="preserve">, андрогены, </w:t>
            </w:r>
            <w:proofErr w:type="spellStart"/>
            <w:r>
              <w:t>аденил</w:t>
            </w:r>
            <w:proofErr w:type="spellEnd"/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СПИД, ВИЧ - инфицированные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Все лекарственные средства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Онкологические заболевания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 xml:space="preserve">Все лекарственные средства, перевязочные средства </w:t>
            </w:r>
            <w:proofErr w:type="spellStart"/>
            <w:r>
              <w:t>инкурабельным</w:t>
            </w:r>
            <w:proofErr w:type="spellEnd"/>
            <w:r>
              <w:t xml:space="preserve"> онкологическим больным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 xml:space="preserve">Гематологические заболевания, </w:t>
            </w:r>
            <w:proofErr w:type="spellStart"/>
            <w:r>
              <w:t>гемобластозы</w:t>
            </w:r>
            <w:proofErr w:type="spellEnd"/>
            <w:r>
              <w:t xml:space="preserve">, </w:t>
            </w:r>
            <w:proofErr w:type="spellStart"/>
            <w:r>
              <w:t>цитопения</w:t>
            </w:r>
            <w:proofErr w:type="spellEnd"/>
            <w:r>
              <w:t xml:space="preserve">, наследственные </w:t>
            </w:r>
            <w:proofErr w:type="spellStart"/>
            <w:r>
              <w:t>гемопатии</w:t>
            </w:r>
            <w:proofErr w:type="spellEnd"/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proofErr w:type="spellStart"/>
            <w:r>
              <w:t>Цитостатики</w:t>
            </w:r>
            <w:proofErr w:type="spellEnd"/>
            <w:r>
              <w:t xml:space="preserve">, иммунодепрессанты, </w:t>
            </w:r>
            <w:proofErr w:type="spellStart"/>
            <w:r>
              <w:t>иммунокорректоры</w:t>
            </w:r>
            <w:proofErr w:type="spellEnd"/>
            <w:r>
              <w:t>, стероидные и нестероидные гормоны, антибиотики и другие препараты для лечения данных заболеваний и коррекции осложнений их лечения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Лучевая болезнь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Лепра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Все лекарственные средства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Туберкулез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 xml:space="preserve">Противотуберкулезные препараты, </w:t>
            </w:r>
            <w:proofErr w:type="spellStart"/>
            <w:r>
              <w:t>гепатопротекторы</w:t>
            </w:r>
            <w:proofErr w:type="spellEnd"/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Тяжелая форма бруцеллеза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 xml:space="preserve">Антибиотики, анальгетики, нестероидные и стероидные </w:t>
            </w:r>
            <w:r>
              <w:lastRenderedPageBreak/>
              <w:t>противовоспалительные препараты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lastRenderedPageBreak/>
              <w:t>Системные хронические тяжелые заболевания кожи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Лекарственные средства для лечения данного заболевания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Бронхиальная астма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Лекарственные средства для лечения данного заболевания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Ревматизм и ревматоидный артрит, системная (острая) красная волчанка, болезнь Бехтерева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 xml:space="preserve">Стероидные гормоны, </w:t>
            </w:r>
            <w:proofErr w:type="spellStart"/>
            <w:r>
              <w:t>цитостатики</w:t>
            </w:r>
            <w:proofErr w:type="spellEnd"/>
            <w:r>
              <w:t xml:space="preserve">, препараты коллоидного золота, противовоспалительные нестероидные препараты, антибиотики, антигистаминные препараты, сердечные гликозиды, </w:t>
            </w:r>
            <w:proofErr w:type="spellStart"/>
            <w:r>
              <w:t>коронаролитики</w:t>
            </w:r>
            <w:proofErr w:type="spellEnd"/>
            <w:r>
              <w:t xml:space="preserve">, мочегонные, антагонисты </w:t>
            </w:r>
            <w:proofErr w:type="spellStart"/>
            <w:r>
              <w:t>Ca</w:t>
            </w:r>
            <w:proofErr w:type="spellEnd"/>
            <w:r>
              <w:t xml:space="preserve">, препараты K, </w:t>
            </w:r>
            <w:proofErr w:type="spellStart"/>
            <w:r>
              <w:t>хондропротекторы</w:t>
            </w:r>
            <w:proofErr w:type="spellEnd"/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Инфаркт миокарда (первые шесть месяцев)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Состояние после операции по протезированию клапанов сердца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Антикоагулянты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Пересадка органов и тканей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 xml:space="preserve">Иммунодепрессанты, </w:t>
            </w:r>
            <w:proofErr w:type="spellStart"/>
            <w:r>
              <w:t>цитостатики</w:t>
            </w:r>
            <w:proofErr w:type="spellEnd"/>
            <w:r>
              <w:t xml:space="preserve">, стероидные гормоны, противогрибковые, </w:t>
            </w:r>
            <w:proofErr w:type="spellStart"/>
            <w:r>
              <w:t>противогерпетические</w:t>
            </w:r>
            <w:proofErr w:type="spellEnd"/>
            <w:r>
              <w:t xml:space="preserve"> и </w:t>
            </w:r>
            <w:proofErr w:type="spellStart"/>
            <w:r>
              <w:t>противоиммуновирусные</w:t>
            </w:r>
            <w:proofErr w:type="spellEnd"/>
            <w:r>
              <w:t xml:space="preserve"> препараты, антибиотики, </w:t>
            </w:r>
            <w:proofErr w:type="spellStart"/>
            <w:r>
              <w:t>уросептики</w:t>
            </w:r>
            <w:proofErr w:type="spellEnd"/>
            <w:r>
              <w:t xml:space="preserve">, антикоагулянты, </w:t>
            </w:r>
            <w:proofErr w:type="spellStart"/>
            <w:r>
              <w:t>дезагреганты</w:t>
            </w:r>
            <w:proofErr w:type="spellEnd"/>
            <w:r>
              <w:t xml:space="preserve">, </w:t>
            </w:r>
            <w:proofErr w:type="spellStart"/>
            <w:r>
              <w:t>коронаролитики</w:t>
            </w:r>
            <w:proofErr w:type="spellEnd"/>
            <w:r>
              <w:t xml:space="preserve">, антагонисты </w:t>
            </w:r>
            <w:proofErr w:type="spellStart"/>
            <w:r>
              <w:t>Ca</w:t>
            </w:r>
            <w:proofErr w:type="spellEnd"/>
            <w:r>
              <w:t xml:space="preserve">, препараты K, гипотензивные препараты, спазмолитики, </w:t>
            </w:r>
            <w:r>
              <w:lastRenderedPageBreak/>
              <w:t xml:space="preserve">диуретики, </w:t>
            </w:r>
            <w:proofErr w:type="spellStart"/>
            <w:r>
              <w:t>гепатопротекторы</w:t>
            </w:r>
            <w:proofErr w:type="spellEnd"/>
            <w:r>
              <w:t>, ферменты поджелудочной железы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lastRenderedPageBreak/>
              <w:t>Диабет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Все лекарственные средства, этиловый спирт (100 г в месяц), инсулиновые шприцы, шприцы типа "</w:t>
            </w:r>
            <w:proofErr w:type="spellStart"/>
            <w:r>
              <w:t>Новопен</w:t>
            </w:r>
            <w:proofErr w:type="spellEnd"/>
            <w:r>
              <w:t>", "</w:t>
            </w:r>
            <w:proofErr w:type="spellStart"/>
            <w:r>
              <w:t>Пливапен</w:t>
            </w:r>
            <w:proofErr w:type="spellEnd"/>
            <w:r>
              <w:t>" 1 и 2, иглы к ним, средства диагностики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Гипофизарный нанизм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 xml:space="preserve">Анаболические стероиды, соматотропный гормон, половые гормоны, инсулин, </w:t>
            </w:r>
            <w:proofErr w:type="spellStart"/>
            <w:r>
              <w:t>тиреоидные</w:t>
            </w:r>
            <w:proofErr w:type="spellEnd"/>
            <w:r>
              <w:t xml:space="preserve"> препараты, поливитамины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Преждевременное половое развитие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 xml:space="preserve">Стероидные гормоны, </w:t>
            </w:r>
            <w:proofErr w:type="spellStart"/>
            <w:r>
              <w:t>парлодел</w:t>
            </w:r>
            <w:proofErr w:type="spellEnd"/>
            <w:r>
              <w:t xml:space="preserve">, </w:t>
            </w:r>
            <w:proofErr w:type="spellStart"/>
            <w:r>
              <w:t>андрокур</w:t>
            </w:r>
            <w:proofErr w:type="spellEnd"/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Рассеянный склероз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Миастения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Антихолинэстеразные лекарственные средства, стероидные гормоны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Миопатия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Мозжечковая атаксия Мари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Болезнь Паркинсона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proofErr w:type="spellStart"/>
            <w:r>
              <w:t>Противопаркинсонические</w:t>
            </w:r>
            <w:proofErr w:type="spellEnd"/>
            <w:r>
              <w:t xml:space="preserve"> лекарственные средства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lastRenderedPageBreak/>
              <w:t>Хронические урологические заболевания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 xml:space="preserve">Катетеры </w:t>
            </w:r>
            <w:proofErr w:type="spellStart"/>
            <w:r>
              <w:t>Пеццера</w:t>
            </w:r>
            <w:proofErr w:type="spellEnd"/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Сифилис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Антибиотики, препараты висмута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Глаукома, катаракта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 xml:space="preserve">Антихолинэстеразные, холиномиметические, </w:t>
            </w:r>
            <w:proofErr w:type="spellStart"/>
            <w:r>
              <w:t>дегидратационные</w:t>
            </w:r>
            <w:proofErr w:type="spellEnd"/>
            <w:r>
              <w:t>, мочегонные средства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 xml:space="preserve">Психические заболевания (инвалидам I и II групп, а также больным, работающим в </w:t>
            </w:r>
            <w:proofErr w:type="spellStart"/>
            <w:r>
              <w:t>лечебно</w:t>
            </w:r>
            <w:proofErr w:type="spellEnd"/>
            <w:r>
              <w:t xml:space="preserve"> - производственных государственных предприятиях для проведения трудовой терапии, обучения новым профессиям и трудоустройства на этих предприятиях)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Все лекарственные средства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proofErr w:type="spellStart"/>
            <w:r>
              <w:t>Аддисонова</w:t>
            </w:r>
            <w:proofErr w:type="spellEnd"/>
            <w:r>
              <w:t xml:space="preserve"> болезнь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Гормоны коры надпочечников (</w:t>
            </w:r>
            <w:proofErr w:type="spellStart"/>
            <w:r>
              <w:t>минерало</w:t>
            </w:r>
            <w:proofErr w:type="spellEnd"/>
            <w:r>
              <w:t xml:space="preserve">- и </w:t>
            </w:r>
            <w:proofErr w:type="spellStart"/>
            <w:r>
              <w:t>глюкокортикоиды</w:t>
            </w:r>
            <w:proofErr w:type="spellEnd"/>
            <w:r>
              <w:t>)</w:t>
            </w:r>
          </w:p>
        </w:tc>
      </w:tr>
      <w:tr w:rsidR="001C3FA7" w:rsidTr="001C3FA7">
        <w:tc>
          <w:tcPr>
            <w:tcW w:w="6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ind w:firstLine="283"/>
              <w:jc w:val="both"/>
            </w:pPr>
            <w:r>
              <w:t>Шизофрения и эпилепсия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FA7" w:rsidRDefault="001C3FA7">
            <w:pPr>
              <w:pStyle w:val="ConsPlusNormal"/>
              <w:spacing w:line="256" w:lineRule="auto"/>
              <w:jc w:val="both"/>
            </w:pPr>
            <w:r>
              <w:t>Все лекарственные средства</w:t>
            </w:r>
          </w:p>
        </w:tc>
      </w:tr>
    </w:tbl>
    <w:p w:rsidR="001C3FA7" w:rsidRDefault="001C3FA7" w:rsidP="001C3FA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C3FA7">
          <w:pgSz w:w="16838" w:h="11906" w:orient="landscape"/>
          <w:pgMar w:top="1133" w:right="1440" w:bottom="566" w:left="1440" w:header="0" w:footer="0" w:gutter="0"/>
          <w:cols w:space="720"/>
        </w:sectPr>
      </w:pPr>
    </w:p>
    <w:p w:rsidR="001C3FA7" w:rsidRDefault="001C3FA7" w:rsidP="001C3FA7">
      <w:pPr>
        <w:pStyle w:val="ConsPlusNormal"/>
      </w:pPr>
    </w:p>
    <w:p w:rsidR="001C3FA7" w:rsidRDefault="001C3FA7" w:rsidP="001C3FA7">
      <w:pPr>
        <w:pStyle w:val="ConsPlusNormal"/>
      </w:pPr>
    </w:p>
    <w:p w:rsidR="001C3FA7" w:rsidRDefault="001C3FA7" w:rsidP="001C3FA7">
      <w:pPr>
        <w:pStyle w:val="ConsPlusNormal"/>
      </w:pPr>
    </w:p>
    <w:p w:rsidR="001C3FA7" w:rsidRDefault="001C3FA7" w:rsidP="001C3FA7">
      <w:pPr>
        <w:pStyle w:val="ConsPlusNormal"/>
      </w:pPr>
    </w:p>
    <w:p w:rsidR="001C3FA7" w:rsidRDefault="001C3FA7" w:rsidP="001C3FA7">
      <w:pPr>
        <w:pStyle w:val="ConsPlusNormal"/>
      </w:pPr>
    </w:p>
    <w:p w:rsidR="00D7679E" w:rsidRDefault="001C3FA7"/>
    <w:sectPr w:rsidR="00D76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FA7"/>
    <w:rsid w:val="00037478"/>
    <w:rsid w:val="001C3FA7"/>
    <w:rsid w:val="009A32F9"/>
    <w:rsid w:val="00C44451"/>
    <w:rsid w:val="00C64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3D2F3"/>
  <w15:chartTrackingRefBased/>
  <w15:docId w15:val="{AC25DA42-5563-4999-9C7B-B9947689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FA7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C3FA7"/>
    <w:rPr>
      <w:color w:val="0563C1" w:themeColor="hyperlink"/>
      <w:u w:val="single"/>
    </w:rPr>
  </w:style>
  <w:style w:type="paragraph" w:customStyle="1" w:styleId="ConsPlusNormal">
    <w:name w:val="ConsPlusNormal"/>
    <w:rsid w:val="001C3F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60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7115&amp;date=20.02.2021&amp;demo=1&amp;dst=100010&amp;fld=134" TargetMode="External"/><Relationship Id="rId13" Type="http://schemas.openxmlformats.org/officeDocument/2006/relationships/hyperlink" Target="https://login.consultant.ru/link/?req=doc&amp;base=LAW&amp;n=51847&amp;date=20.02.2021&amp;demo=1&amp;dst=100007&amp;fld=134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7115&amp;date=20.02.2021&amp;demo=1&amp;dst=100010&amp;fld=134" TargetMode="External"/><Relationship Id="rId12" Type="http://schemas.openxmlformats.org/officeDocument/2006/relationships/hyperlink" Target="https://login.consultant.ru/link/?req=doc&amp;base=LAW&amp;n=351238&amp;date=20.02.2021&amp;demo=1&amp;dst=100214&amp;fld=134" TargetMode="External"/><Relationship Id="rId17" Type="http://schemas.openxmlformats.org/officeDocument/2006/relationships/hyperlink" Target="https://login.consultant.ru/link/?req=doc&amp;base=LAW&amp;n=51847&amp;date=20.02.2021&amp;demo=1&amp;dst=100007&amp;f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51238&amp;date=20.02.2021&amp;demo=1&amp;dst=100214&amp;f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847&amp;date=20.02.2021&amp;demo=1&amp;dst=100006&amp;fld=134" TargetMode="External"/><Relationship Id="rId11" Type="http://schemas.openxmlformats.org/officeDocument/2006/relationships/hyperlink" Target="https://login.consultant.ru/link/?req=doc&amp;base=LAW&amp;n=132082&amp;date=20.02.2021&amp;demo=1&amp;dst=100011&amp;fld=134" TargetMode="External"/><Relationship Id="rId5" Type="http://schemas.openxmlformats.org/officeDocument/2006/relationships/hyperlink" Target="https://login.consultant.ru/link/?req=doc&amp;base=LAW&amp;n=132082&amp;date=20.02.2021&amp;demo=1&amp;dst=100011&amp;fld=134" TargetMode="External"/><Relationship Id="rId15" Type="http://schemas.openxmlformats.org/officeDocument/2006/relationships/hyperlink" Target="https://login.consultant.ru/link/?req=doc&amp;base=LAW&amp;n=51847&amp;date=20.02.2021&amp;demo=1&amp;dst=100007&amp;fld=134" TargetMode="External"/><Relationship Id="rId10" Type="http://schemas.openxmlformats.org/officeDocument/2006/relationships/hyperlink" Target="https://login.consultant.ru/link/?req=doc&amp;base=LAW&amp;n=7115&amp;date=20.02.2021&amp;demo=1&amp;dst=100159&amp;fld=134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7115&amp;date=20.02.2021&amp;demo=1&amp;dst=100008&amp;fld=134" TargetMode="External"/><Relationship Id="rId9" Type="http://schemas.openxmlformats.org/officeDocument/2006/relationships/hyperlink" Target="https://login.consultant.ru/link/?req=doc&amp;base=LAW&amp;n=7115&amp;date=20.02.2021&amp;demo=1&amp;dst=100010&amp;fld=134" TargetMode="External"/><Relationship Id="rId14" Type="http://schemas.openxmlformats.org/officeDocument/2006/relationships/hyperlink" Target="https://login.consultant.ru/link/?req=doc&amp;base=LAW&amp;n=351238&amp;date=20.02.2021&amp;demo=1&amp;dst=100214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3280</Words>
  <Characters>18696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lulik</dc:creator>
  <cp:keywords/>
  <dc:description/>
  <cp:lastModifiedBy>lulik</cp:lastModifiedBy>
  <cp:revision>1</cp:revision>
  <dcterms:created xsi:type="dcterms:W3CDTF">2023-11-13T06:46:00Z</dcterms:created>
  <dcterms:modified xsi:type="dcterms:W3CDTF">2023-11-13T06:49:00Z</dcterms:modified>
</cp:coreProperties>
</file>